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highlight w:val="yellow"/>
        </w:rPr>
        <w:t>在读期间取得科研成果的要求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工程硕士生在读期间应及时整理阶段科研成果，积极投稿。</w:t>
      </w:r>
      <w:r>
        <w:rPr>
          <w:color w:val="FF0000"/>
          <w:sz w:val="24"/>
        </w:rPr>
        <w:t>必须有公开发表</w:t>
      </w:r>
      <w:r>
        <w:rPr>
          <w:color w:val="FF0000"/>
          <w:sz w:val="24"/>
          <w:highlight w:val="yellow"/>
        </w:rPr>
        <w:t>与学位论文内容有关的</w:t>
      </w:r>
      <w:r>
        <w:rPr>
          <w:color w:val="FF0000"/>
          <w:sz w:val="24"/>
        </w:rPr>
        <w:t>学术论文或取得一定水平的科研成果方可申请学位。</w:t>
      </w:r>
      <w:r>
        <w:rPr>
          <w:sz w:val="24"/>
        </w:rPr>
        <w:t>工程硕士生在申请学位以前，取得的科研成果应达到</w:t>
      </w:r>
      <w:r>
        <w:rPr>
          <w:color w:val="FF0000"/>
          <w:sz w:val="24"/>
        </w:rPr>
        <w:t>下列条件之一</w:t>
      </w:r>
      <w:r>
        <w:rPr>
          <w:sz w:val="24"/>
        </w:rPr>
        <w:t xml:space="preserve">： 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1．以</w:t>
      </w:r>
      <w:r>
        <w:rPr>
          <w:color w:val="CC3300"/>
          <w:sz w:val="24"/>
        </w:rPr>
        <w:t>第一作者</w:t>
      </w:r>
      <w:r>
        <w:rPr>
          <w:sz w:val="24"/>
        </w:rPr>
        <w:t>在公开发行的学术型刊物</w:t>
      </w:r>
      <w:r>
        <w:rPr>
          <w:rFonts w:hint="eastAsia"/>
          <w:sz w:val="24"/>
        </w:rPr>
        <w:t>（</w:t>
      </w:r>
      <w:r>
        <w:rPr>
          <w:rFonts w:hint="eastAsia" w:eastAsia="隶书"/>
          <w:color w:val="FF0000"/>
          <w:sz w:val="24"/>
        </w:rPr>
        <w:t>带cn 、issn刊号</w:t>
      </w:r>
      <w:r>
        <w:rPr>
          <w:rFonts w:hint="eastAsia"/>
          <w:sz w:val="24"/>
        </w:rPr>
        <w:t>）</w:t>
      </w:r>
      <w:r>
        <w:rPr>
          <w:sz w:val="24"/>
        </w:rPr>
        <w:t>上至少发表1篇论文</w:t>
      </w:r>
      <w:r>
        <w:rPr>
          <w:rFonts w:hint="eastAsia"/>
          <w:b/>
          <w:color w:val="FF0000"/>
          <w:sz w:val="24"/>
        </w:rPr>
        <w:t>（论文内容必须与学位论文内容相关）</w:t>
      </w:r>
      <w:r>
        <w:rPr>
          <w:rFonts w:hint="eastAsia"/>
          <w:sz w:val="24"/>
        </w:rPr>
        <w:t>，</w:t>
      </w:r>
      <w:r>
        <w:rPr>
          <w:sz w:val="24"/>
        </w:rPr>
        <w:t>我校导师为第一作者时申请人可以是第二作者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2．在全国性学术会议（指由全国性的学术学会所组织的学术会议）上发表1篇论文（被全文录入论文集）；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3．申请人在学期间所取得的</w:t>
      </w:r>
      <w:r>
        <w:rPr>
          <w:color w:val="FF0000"/>
          <w:sz w:val="24"/>
        </w:rPr>
        <w:t>与学位论文相关</w:t>
      </w:r>
      <w:r>
        <w:rPr>
          <w:sz w:val="24"/>
        </w:rPr>
        <w:t>的研究成果获得厅局级三等奖以上奖励（应具有证书）</w:t>
      </w:r>
      <w:r>
        <w:rPr>
          <w:rFonts w:hint="eastAsia"/>
          <w:sz w:val="24"/>
        </w:rPr>
        <w:t>；</w:t>
      </w:r>
      <w:bookmarkStart w:id="0" w:name="_GoBack"/>
      <w:bookmarkEnd w:id="0"/>
    </w:p>
    <w:p>
      <w:pPr>
        <w:spacing w:line="360" w:lineRule="auto"/>
        <w:ind w:firstLine="560"/>
        <w:rPr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 xml:space="preserve"> 注意必须是</w:t>
      </w:r>
      <w:r>
        <w:rPr>
          <w:rFonts w:hint="eastAsia"/>
          <w:b/>
          <w:color w:val="FF0000"/>
          <w:sz w:val="24"/>
        </w:rPr>
        <w:t>在读期间</w:t>
      </w:r>
      <w:r>
        <w:rPr>
          <w:rFonts w:hint="eastAsia"/>
          <w:sz w:val="24"/>
        </w:rPr>
        <w:t>取得的科研成果，从入学开始到预答辩之前的时间为在读期间。</w:t>
      </w:r>
    </w:p>
    <w:p>
      <w:pPr>
        <w:spacing w:line="360" w:lineRule="auto"/>
        <w:ind w:firstLine="758" w:firstLineChars="316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12级从13年4月算起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（包括4月）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firstLine="796" w:firstLineChars="33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13级从14年4月算起（包括4月）。</w:t>
      </w:r>
    </w:p>
    <w:p>
      <w:pPr>
        <w:spacing w:line="360" w:lineRule="auto"/>
        <w:ind w:firstLine="796" w:firstLineChars="33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14级从15年4月算起（包括4月）。</w:t>
      </w:r>
    </w:p>
    <w:p>
      <w:pPr>
        <w:spacing w:line="360" w:lineRule="auto"/>
        <w:ind w:firstLine="796" w:firstLineChars="33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15级从16年4月算起（包括4月）</w:t>
      </w:r>
    </w:p>
    <w:p>
      <w:pPr>
        <w:spacing w:line="360" w:lineRule="auto"/>
        <w:ind w:firstLine="796" w:firstLineChars="332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17级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从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17年9月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算起</w:t>
      </w:r>
    </w:p>
    <w:p>
      <w:pPr>
        <w:spacing w:line="360" w:lineRule="auto"/>
        <w:ind w:firstLine="560"/>
        <w:rPr>
          <w:b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5"/>
    <w:rsid w:val="00042B8B"/>
    <w:rsid w:val="001117B9"/>
    <w:rsid w:val="002447B8"/>
    <w:rsid w:val="002B1AA5"/>
    <w:rsid w:val="002B496F"/>
    <w:rsid w:val="002D639F"/>
    <w:rsid w:val="00341932"/>
    <w:rsid w:val="006E5F22"/>
    <w:rsid w:val="006F541A"/>
    <w:rsid w:val="00733138"/>
    <w:rsid w:val="007E3708"/>
    <w:rsid w:val="007F65C2"/>
    <w:rsid w:val="00876431"/>
    <w:rsid w:val="00A2185F"/>
    <w:rsid w:val="00D36340"/>
    <w:rsid w:val="00D8127F"/>
    <w:rsid w:val="00E16A37"/>
    <w:rsid w:val="00E34D83"/>
    <w:rsid w:val="00EA5039"/>
    <w:rsid w:val="32F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147</TotalTime>
  <ScaleCrop>false</ScaleCrop>
  <LinksUpToDate>false</LinksUpToDate>
  <CharactersWithSpaces>415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2018-10-17T07:18:00Z</dcterms:created>
  <dc:creator>admin</dc:creator>
  <cp:lastModifiedBy>封娅婷</cp:lastModifiedBy>
  <dcterms:modified xsi:type="dcterms:W3CDTF">2020-09-08T05:20:00Z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