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3F" w:rsidRDefault="00CF5806" w:rsidP="00727FE9">
      <w:pPr>
        <w:pStyle w:val="a7"/>
      </w:pPr>
      <w:r>
        <w:t>2020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</w:t>
      </w:r>
      <w:r w:rsidR="00F17701">
        <w:rPr>
          <w:rFonts w:hint="eastAsia"/>
        </w:rPr>
        <w:t>M</w:t>
      </w:r>
      <w:r w:rsidR="00F17701">
        <w:t>BA</w:t>
      </w:r>
      <w:r w:rsidR="00F17701">
        <w:rPr>
          <w:rFonts w:hint="eastAsia"/>
        </w:rPr>
        <w:t>预</w:t>
      </w:r>
      <w:proofErr w:type="gramStart"/>
      <w:r w:rsidR="00F17701">
        <w:rPr>
          <w:rFonts w:hint="eastAsia"/>
        </w:rPr>
        <w:t>答辩线</w:t>
      </w:r>
      <w:proofErr w:type="gramEnd"/>
      <w:r w:rsidR="00F17701">
        <w:rPr>
          <w:rFonts w:hint="eastAsia"/>
        </w:rPr>
        <w:t>上答辩指南</w:t>
      </w:r>
    </w:p>
    <w:p w:rsidR="00F17701" w:rsidRDefault="00F17701" w:rsidP="00727FE9">
      <w:pPr>
        <w:jc w:val="left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客户端下载链接</w:t>
      </w:r>
      <w:hyperlink r:id="rId5" w:history="1">
        <w:r w:rsidRPr="006374D6">
          <w:rPr>
            <w:rStyle w:val="a4"/>
          </w:rPr>
          <w:t>https://meeting.tencent.com/download-center.html?from</w:t>
        </w:r>
      </w:hyperlink>
      <w:r w:rsidRPr="00F17701">
        <w:t>=</w:t>
      </w:r>
    </w:p>
    <w:p w:rsidR="00F17701" w:rsidRDefault="00F17701" w:rsidP="00F17701"/>
    <w:p w:rsidR="00727FE9" w:rsidRDefault="00727FE9" w:rsidP="00727FE9">
      <w:pPr>
        <w:pStyle w:val="a6"/>
        <w:numPr>
          <w:ilvl w:val="0"/>
          <w:numId w:val="2"/>
        </w:numPr>
        <w:ind w:firstLineChars="0"/>
      </w:pPr>
      <w:proofErr w:type="gramStart"/>
      <w:r w:rsidRPr="00A05969">
        <w:rPr>
          <w:rFonts w:hint="eastAsia"/>
          <w:b/>
        </w:rPr>
        <w:t>腾讯会议</w:t>
      </w:r>
      <w:proofErr w:type="gramEnd"/>
      <w:r w:rsidRPr="00A05969">
        <w:rPr>
          <w:rFonts w:hint="eastAsia"/>
          <w:b/>
        </w:rPr>
        <w:t>使用指南</w:t>
      </w:r>
      <w:r>
        <w:rPr>
          <w:rFonts w:hint="eastAsia"/>
        </w:rPr>
        <w:t>：</w:t>
      </w:r>
    </w:p>
    <w:p w:rsidR="00727FE9" w:rsidRDefault="00727FE9" w:rsidP="00A05969">
      <w:pPr>
        <w:pStyle w:val="a6"/>
        <w:numPr>
          <w:ilvl w:val="0"/>
          <w:numId w:val="4"/>
        </w:numPr>
        <w:ind w:firstLineChars="0"/>
      </w:pPr>
      <w:proofErr w:type="gramStart"/>
      <w:r>
        <w:rPr>
          <w:rFonts w:hint="eastAsia"/>
        </w:rPr>
        <w:t>打开腾讯会议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在腾讯会议</w:t>
      </w:r>
      <w:proofErr w:type="gramEnd"/>
      <w:r>
        <w:rPr>
          <w:rFonts w:hint="eastAsia"/>
        </w:rPr>
        <w:t>主面板，选择“加入会议”，输入会议号，以及在会议中显示的名字（学号），</w:t>
      </w:r>
      <w:proofErr w:type="gramStart"/>
      <w:r>
        <w:rPr>
          <w:rFonts w:hint="eastAsia"/>
        </w:rPr>
        <w:t>勾选相应</w:t>
      </w:r>
      <w:proofErr w:type="gramEnd"/>
      <w:r>
        <w:rPr>
          <w:rFonts w:hint="eastAsia"/>
        </w:rPr>
        <w:t>的入会前设置项，点击“加入会议”即可成功入会。</w:t>
      </w:r>
    </w:p>
    <w:p w:rsidR="00727FE9" w:rsidRDefault="00727FE9" w:rsidP="00A05969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点击会议中底部工具栏的“共享屏幕”按钮；</w:t>
      </w:r>
    </w:p>
    <w:p w:rsidR="00727FE9" w:rsidRDefault="00727FE9" w:rsidP="00A05969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选择共享桌面</w:t>
      </w:r>
    </w:p>
    <w:p w:rsidR="00727FE9" w:rsidRDefault="00727FE9" w:rsidP="00A05969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勾选“同时共享电脑声音”和“视频流畅度优先”；</w:t>
      </w:r>
    </w:p>
    <w:p w:rsidR="00727FE9" w:rsidRDefault="00727FE9" w:rsidP="00A05969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在共享的桌面中打开演示文稿</w:t>
      </w:r>
    </w:p>
    <w:p w:rsidR="00727FE9" w:rsidRDefault="00727FE9" w:rsidP="00727FE9">
      <w:r>
        <w:rPr>
          <w:noProof/>
        </w:rPr>
        <w:drawing>
          <wp:inline distT="0" distB="0" distL="0" distR="0">
            <wp:extent cx="5274310" cy="2661687"/>
            <wp:effectExtent l="0" t="0" r="2540" b="5715"/>
            <wp:docPr id="1" name="图片 1" descr="https://meeting.tencent.com/static/imgs/support/pc/03/11-442d058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eting.tencent.com/static/imgs/support/pc/03/11-442d05870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E9" w:rsidRDefault="00727FE9" w:rsidP="00727FE9"/>
    <w:p w:rsidR="00727FE9" w:rsidRPr="00A05969" w:rsidRDefault="00CF5806" w:rsidP="00CF5806">
      <w:pPr>
        <w:pStyle w:val="a6"/>
        <w:numPr>
          <w:ilvl w:val="0"/>
          <w:numId w:val="2"/>
        </w:numPr>
        <w:ind w:firstLineChars="0"/>
        <w:rPr>
          <w:b/>
        </w:rPr>
      </w:pPr>
      <w:r w:rsidRPr="00A05969">
        <w:rPr>
          <w:rFonts w:hint="eastAsia"/>
          <w:b/>
        </w:rPr>
        <w:t>预答辩准备</w:t>
      </w:r>
    </w:p>
    <w:p w:rsidR="00CF5806" w:rsidRDefault="00CF5806" w:rsidP="00A05969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选择独立封闭的房间作为网络远程预答辩场所；</w:t>
      </w:r>
    </w:p>
    <w:p w:rsidR="00CF5806" w:rsidRDefault="00CF5806" w:rsidP="00A05969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准备带有摄像头、麦克风的电脑，要求放置研究生作为正前方；</w:t>
      </w:r>
    </w:p>
    <w:p w:rsidR="00CF5806" w:rsidRDefault="00CF5806" w:rsidP="00A05969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设备应打开视频功能，音频输入、输出功能；</w:t>
      </w:r>
    </w:p>
    <w:p w:rsidR="00CF5806" w:rsidRDefault="00CF5806" w:rsidP="00A05969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确保设备接入宽带网络。</w:t>
      </w:r>
    </w:p>
    <w:p w:rsidR="00CF5806" w:rsidRDefault="00CF5806" w:rsidP="00CF5806"/>
    <w:p w:rsidR="00CF5806" w:rsidRPr="00A05969" w:rsidRDefault="00CF5806" w:rsidP="00CF5806">
      <w:pPr>
        <w:pStyle w:val="a6"/>
        <w:numPr>
          <w:ilvl w:val="0"/>
          <w:numId w:val="2"/>
        </w:numPr>
        <w:ind w:firstLineChars="0"/>
        <w:rPr>
          <w:b/>
        </w:rPr>
      </w:pPr>
      <w:r w:rsidRPr="00A05969">
        <w:rPr>
          <w:rFonts w:hint="eastAsia"/>
          <w:b/>
        </w:rPr>
        <w:t>预答辩程序：</w:t>
      </w:r>
    </w:p>
    <w:p w:rsidR="00CF5806" w:rsidRDefault="00CF5806" w:rsidP="00A05969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研究生在规定时间</w:t>
      </w:r>
      <w:proofErr w:type="gramStart"/>
      <w:r>
        <w:rPr>
          <w:rFonts w:hint="eastAsia"/>
        </w:rPr>
        <w:t>登陆腾讯会议</w:t>
      </w:r>
      <w:proofErr w:type="gramEnd"/>
      <w:r>
        <w:rPr>
          <w:rFonts w:hint="eastAsia"/>
        </w:rPr>
        <w:t>并点名；</w:t>
      </w:r>
    </w:p>
    <w:p w:rsidR="00CF5806" w:rsidRDefault="00CF5806" w:rsidP="00A05969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秘书进行预答辩顺序抽签，研究生改名为顺序号</w:t>
      </w:r>
      <w:r>
        <w:rPr>
          <w:rFonts w:hint="eastAsia"/>
        </w:rPr>
        <w:t>+</w:t>
      </w:r>
      <w:r>
        <w:rPr>
          <w:rFonts w:hint="eastAsia"/>
        </w:rPr>
        <w:t>学号</w:t>
      </w:r>
    </w:p>
    <w:p w:rsidR="00CF5806" w:rsidRDefault="00CF5806" w:rsidP="00A05969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秘书介绍预答辩专家组成员，预答辩组长主持预答辩；</w:t>
      </w:r>
    </w:p>
    <w:p w:rsidR="00CF5806" w:rsidRDefault="00CF5806" w:rsidP="00A05969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答辩研究生解除静音，开启摄像头、共享屏幕</w:t>
      </w:r>
      <w:r w:rsidR="00A05969">
        <w:rPr>
          <w:rFonts w:hint="eastAsia"/>
        </w:rPr>
        <w:t>，使用排练计时</w:t>
      </w:r>
      <w:r>
        <w:rPr>
          <w:rFonts w:hint="eastAsia"/>
        </w:rPr>
        <w:t>，其他研究生保持静音，关闭摄像头；</w:t>
      </w:r>
    </w:p>
    <w:p w:rsidR="00CF5806" w:rsidRDefault="00CF5806" w:rsidP="00A05969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lastRenderedPageBreak/>
        <w:t>答辩研究生结合</w:t>
      </w:r>
      <w:r>
        <w:rPr>
          <w:rFonts w:hint="eastAsia"/>
        </w:rPr>
        <w:t>P</w:t>
      </w:r>
      <w:r>
        <w:t>PT</w:t>
      </w:r>
      <w:r>
        <w:rPr>
          <w:rFonts w:hint="eastAsia"/>
        </w:rPr>
        <w:t>报告论文内容，时间控制在</w:t>
      </w:r>
      <w:r>
        <w:rPr>
          <w:rFonts w:hint="eastAsia"/>
        </w:rPr>
        <w:t>7</w:t>
      </w:r>
      <w:r>
        <w:rPr>
          <w:rFonts w:hint="eastAsia"/>
        </w:rPr>
        <w:t>分钟左右。预答辩</w:t>
      </w:r>
      <w:r w:rsidR="00A05969">
        <w:rPr>
          <w:rFonts w:hint="eastAsia"/>
        </w:rPr>
        <w:t>委员指出存在的问题与不足，提出修改意见，预答辩秘书记录并填写《经济管理学院学位论文预答辩修改意见书》</w:t>
      </w:r>
      <w:r>
        <w:rPr>
          <w:rFonts w:hint="eastAsia"/>
        </w:rPr>
        <w:t>。</w:t>
      </w:r>
    </w:p>
    <w:p w:rsidR="00CF5806" w:rsidRDefault="00CF5806" w:rsidP="00A05969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所有研究生预答辩结束后</w:t>
      </w:r>
      <w:r w:rsidR="00A05969">
        <w:rPr>
          <w:rFonts w:hint="eastAsia"/>
        </w:rPr>
        <w:t>回避，预答辩委员会进行集中评议，分别对论文进行成绩评定。预答辩主席宣布不通过名单。</w:t>
      </w:r>
      <w:r>
        <w:rPr>
          <w:rFonts w:hint="eastAsia"/>
        </w:rPr>
        <w:t>秘书宣布预答辩结束。</w:t>
      </w:r>
    </w:p>
    <w:p w:rsidR="00CF5806" w:rsidRDefault="00CF5806" w:rsidP="00CF5806">
      <w:pPr>
        <w:ind w:left="360"/>
      </w:pPr>
    </w:p>
    <w:p w:rsidR="00CF5806" w:rsidRPr="00A05969" w:rsidRDefault="00CF5806" w:rsidP="00CF5806">
      <w:pPr>
        <w:ind w:left="360"/>
        <w:rPr>
          <w:b/>
        </w:rPr>
      </w:pPr>
      <w:r w:rsidRPr="00A05969">
        <w:rPr>
          <w:rFonts w:hint="eastAsia"/>
          <w:b/>
        </w:rPr>
        <w:t>注意事项：</w:t>
      </w:r>
    </w:p>
    <w:p w:rsidR="00CF5806" w:rsidRDefault="00CF5806" w:rsidP="00A05969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在预答辩过程中，如若出现网络不佳等情况，应在预答辩小组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群里及时联系秘书；</w:t>
      </w:r>
    </w:p>
    <w:p w:rsidR="00CF5806" w:rsidRDefault="00CF5806" w:rsidP="00A05969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预答辩过程中，研究生不得随意出入会议；</w:t>
      </w:r>
    </w:p>
    <w:p w:rsidR="00CF5806" w:rsidRPr="00F17701" w:rsidRDefault="00CF5806" w:rsidP="00A05969">
      <w:pPr>
        <w:pStyle w:val="a6"/>
        <w:ind w:left="720" w:firstLineChars="0" w:firstLine="0"/>
        <w:rPr>
          <w:rFonts w:hint="eastAsia"/>
        </w:rPr>
      </w:pPr>
      <w:bookmarkStart w:id="0" w:name="_GoBack"/>
      <w:bookmarkEnd w:id="0"/>
    </w:p>
    <w:sectPr w:rsidR="00CF5806" w:rsidRPr="00F17701" w:rsidSect="00F17701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02A"/>
    <w:multiLevelType w:val="hybridMultilevel"/>
    <w:tmpl w:val="E17C11E0"/>
    <w:lvl w:ilvl="0" w:tplc="7EFAB8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AC87954"/>
    <w:multiLevelType w:val="hybridMultilevel"/>
    <w:tmpl w:val="ED50A672"/>
    <w:lvl w:ilvl="0" w:tplc="3E082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055845"/>
    <w:multiLevelType w:val="hybridMultilevel"/>
    <w:tmpl w:val="A5425886"/>
    <w:lvl w:ilvl="0" w:tplc="D638B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501186"/>
    <w:multiLevelType w:val="hybridMultilevel"/>
    <w:tmpl w:val="E17C11E0"/>
    <w:lvl w:ilvl="0" w:tplc="7EFAB8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9E46C6E"/>
    <w:multiLevelType w:val="hybridMultilevel"/>
    <w:tmpl w:val="9E7442E2"/>
    <w:lvl w:ilvl="0" w:tplc="D0D28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58D3C56"/>
    <w:multiLevelType w:val="hybridMultilevel"/>
    <w:tmpl w:val="B44093BE"/>
    <w:lvl w:ilvl="0" w:tplc="7EFAB83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3203C5"/>
    <w:multiLevelType w:val="hybridMultilevel"/>
    <w:tmpl w:val="8B023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6D2A6A"/>
    <w:multiLevelType w:val="hybridMultilevel"/>
    <w:tmpl w:val="E17C11E0"/>
    <w:lvl w:ilvl="0" w:tplc="7EFAB8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B417E27"/>
    <w:multiLevelType w:val="hybridMultilevel"/>
    <w:tmpl w:val="E17C11E0"/>
    <w:lvl w:ilvl="0" w:tplc="7EFAB8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D0"/>
    <w:rsid w:val="001F03D7"/>
    <w:rsid w:val="0022407E"/>
    <w:rsid w:val="00275AD0"/>
    <w:rsid w:val="0049233F"/>
    <w:rsid w:val="00727FE9"/>
    <w:rsid w:val="00A05969"/>
    <w:rsid w:val="00CF5806"/>
    <w:rsid w:val="00EF2CA1"/>
    <w:rsid w:val="00F17701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AC33"/>
  <w15:chartTrackingRefBased/>
  <w15:docId w15:val="{99D6821A-03F1-4502-A302-F3B1A6F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07E"/>
    <w:pPr>
      <w:widowControl w:val="0"/>
      <w:jc w:val="both"/>
    </w:pPr>
    <w:rPr>
      <w:rFonts w:eastAsia="宋体"/>
      <w:sz w:val="24"/>
    </w:rPr>
  </w:style>
  <w:style w:type="paragraph" w:styleId="1">
    <w:name w:val="heading 1"/>
    <w:aliases w:val="题目"/>
    <w:basedOn w:val="a"/>
    <w:next w:val="a"/>
    <w:link w:val="10"/>
    <w:uiPriority w:val="9"/>
    <w:qFormat/>
    <w:rsid w:val="001F03D7"/>
    <w:pPr>
      <w:keepNext/>
      <w:keepLines/>
      <w:spacing w:beforeLines="120" w:before="120" w:afterLines="240" w:after="240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题目 字符"/>
    <w:basedOn w:val="a0"/>
    <w:link w:val="1"/>
    <w:uiPriority w:val="9"/>
    <w:rsid w:val="001F03D7"/>
    <w:rPr>
      <w:rFonts w:eastAsia="宋体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27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77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770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27FE9"/>
    <w:pPr>
      <w:ind w:firstLineChars="200" w:firstLine="420"/>
    </w:pPr>
  </w:style>
  <w:style w:type="paragraph" w:styleId="a7">
    <w:name w:val="Title"/>
    <w:basedOn w:val="a"/>
    <w:next w:val="a"/>
    <w:link w:val="a8"/>
    <w:uiPriority w:val="10"/>
    <w:qFormat/>
    <w:rsid w:val="00727F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27F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eting.tencent.com/download-center.html?fr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Yating</dc:creator>
  <cp:keywords/>
  <dc:description/>
  <cp:lastModifiedBy>Feng Yating</cp:lastModifiedBy>
  <cp:revision>1</cp:revision>
  <dcterms:created xsi:type="dcterms:W3CDTF">2020-12-07T04:45:00Z</dcterms:created>
  <dcterms:modified xsi:type="dcterms:W3CDTF">2020-12-07T05:52:00Z</dcterms:modified>
</cp:coreProperties>
</file>